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4E84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789D024A" w:rsidR="001E4C49" w:rsidRPr="00E35C52" w:rsidRDefault="002E0491" w:rsidP="00E8277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Журналистика</w:t>
      </w:r>
      <w:r w:rsidR="001E4C49" w:rsidRPr="00E35C52">
        <w:rPr>
          <w:b/>
          <w:sz w:val="20"/>
          <w:szCs w:val="20"/>
          <w:lang w:val="kk-KZ"/>
        </w:rPr>
        <w:t xml:space="preserve"> факультеті</w:t>
      </w:r>
    </w:p>
    <w:p w14:paraId="326BCD46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</w:p>
    <w:p w14:paraId="6CAED48A" w14:textId="6C5DEE64" w:rsidR="001E4C49" w:rsidRPr="00AF4FFC" w:rsidRDefault="00E35C52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СИЛЛАБУС</w:t>
      </w:r>
    </w:p>
    <w:p w14:paraId="06C2EACE" w14:textId="61CC7A27" w:rsidR="00E35C52" w:rsidRDefault="00E35C52" w:rsidP="00E35C52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2022-2023 оқу жылының күзгі семестрі</w:t>
      </w:r>
    </w:p>
    <w:p w14:paraId="5DE2353B" w14:textId="6E76A807" w:rsidR="00AF4FFC" w:rsidRPr="00AF4FFC" w:rsidRDefault="00AF4FFC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Өркениеттер тоғысындағы медиакеңістік трансформациясы.</w:t>
      </w:r>
    </w:p>
    <w:p w14:paraId="3C0E77F4" w14:textId="1F782104" w:rsidR="001E4C49" w:rsidRPr="00E35C52" w:rsidRDefault="001E4C49" w:rsidP="001E4C49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AF4FFC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06D" w14:textId="77777777" w:rsidR="00AF4FFC" w:rsidRPr="00AF4FFC" w:rsidRDefault="00AF4FFC" w:rsidP="00AF4F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Өркениеттер тоғысындағы медиакеңістік трансформациясы.</w:t>
            </w:r>
          </w:p>
          <w:p w14:paraId="21294422" w14:textId="312401CF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4637F0CE" w:rsidR="0032497D" w:rsidRDefault="002E0491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Ж.О.</w:t>
            </w:r>
          </w:p>
          <w:p w14:paraId="77464DE2" w14:textId="60AFBB63" w:rsidR="0032497D" w:rsidRPr="00E35C52" w:rsidRDefault="0032497D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Ф.ғ.д.,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15BD11A7" w:rsidR="0032497D" w:rsidRPr="00E35C52" w:rsidRDefault="00AF4FFC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Pr="0032497D">
              <w:rPr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270D1A62" w:rsidR="0032497D" w:rsidRPr="00AF4FFC" w:rsidRDefault="00AF4FFC" w:rsidP="00AF4F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87789313907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479"/>
        <w:gridCol w:w="4558"/>
      </w:tblGrid>
      <w:tr w:rsidR="00376C8F" w:rsidRPr="00E35C52" w14:paraId="35590373" w14:textId="0EB6E9B8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67FE0" w:rsidRPr="00AF4FFC" w14:paraId="393EF70B" w14:textId="77777777" w:rsidTr="00AF4FFC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77777777" w:rsidR="00667FE0" w:rsidRDefault="00667FE0" w:rsidP="00665117">
            <w:pPr>
              <w:rPr>
                <w:b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65D0F2AA" w:rsidR="00667FE0" w:rsidRPr="00376C8F" w:rsidRDefault="00667FE0" w:rsidP="00AF4FFC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 xml:space="preserve">өзекті мәселелер, оны зерттеудегі басты ұстанымдар мен методологиялар туралы теориялық және ұғымдық ақпараттар </w:t>
            </w:r>
            <w:r w:rsidRPr="00B823B4">
              <w:rPr>
                <w:rFonts w:eastAsia="Calibri"/>
                <w:sz w:val="20"/>
                <w:szCs w:val="20"/>
                <w:lang w:val="kk-KZ"/>
              </w:rPr>
              <w:t>алу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1A3" w14:textId="54555CB6" w:rsidR="00667FE0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бастауы, тарихы жайындағы ақпаратты меңгерудегі нәтижелілік</w:t>
            </w:r>
            <w:r w:rsidRPr="00B823B4">
              <w:rPr>
                <w:b/>
                <w:sz w:val="20"/>
                <w:szCs w:val="20"/>
                <w:lang w:val="kk-KZ"/>
              </w:rPr>
              <w:t xml:space="preserve"> ЖИ2.</w:t>
            </w:r>
            <w:r w:rsidRPr="00B823B4">
              <w:rPr>
                <w:sz w:val="20"/>
                <w:szCs w:val="20"/>
                <w:lang w:val="kk-KZ"/>
              </w:rPr>
              <w:t>Теориялық, ақпараттық  тұжырымдардың анықтығы</w:t>
            </w:r>
          </w:p>
          <w:p w14:paraId="3F6C4FD2" w14:textId="427C1289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ЖИ3.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>Қарастырған өзекті мәселе төңірегінде тұжырымды ой айту</w:t>
            </w:r>
          </w:p>
        </w:tc>
      </w:tr>
      <w:tr w:rsidR="00667FE0" w:rsidRPr="00AF4FFC" w14:paraId="4C225CD5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C5C7D25" w:rsidR="00667FE0" w:rsidRPr="00376C8F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>Медиакеңістік трансформациясы</w:t>
            </w:r>
            <w:r w:rsidRPr="00B823B4">
              <w:rPr>
                <w:sz w:val="20"/>
                <w:szCs w:val="20"/>
                <w:lang w:val="kk-KZ"/>
              </w:rPr>
              <w:t xml:space="preserve"> ғылыми мектептер мен бағыттардың ұстанымдарын пайымдау,  мәселені зерттеуде олардың ұстанымдары мен әдістерін қолдану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8F0F" w14:textId="4C8BA7D1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55693F">
              <w:rPr>
                <w:sz w:val="20"/>
                <w:szCs w:val="20"/>
                <w:lang w:val="kk-KZ"/>
              </w:rPr>
              <w:t>зерттеулердегі жаңа бағыттар мен әдістерді қолдану</w:t>
            </w:r>
          </w:p>
          <w:p w14:paraId="4517EFAA" w14:textId="77777777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ЖИ2. </w:t>
            </w:r>
            <w:r w:rsidRPr="0055693F">
              <w:rPr>
                <w:sz w:val="20"/>
                <w:szCs w:val="20"/>
                <w:lang w:val="kk-KZ"/>
              </w:rPr>
              <w:t>Өзекті мәселені зерттеуде олардың ұстанымдары мен әдістерін қолдану</w:t>
            </w:r>
          </w:p>
          <w:p w14:paraId="69145589" w14:textId="425235F5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ЖИ3. </w:t>
            </w:r>
            <w:r w:rsidRPr="0055693F">
              <w:rPr>
                <w:sz w:val="20"/>
                <w:szCs w:val="20"/>
                <w:lang w:val="kk-KZ"/>
              </w:rPr>
              <w:t>Әдеби шығарманың көркемдік деңгейін саралау, бағалау</w:t>
            </w:r>
          </w:p>
        </w:tc>
      </w:tr>
      <w:tr w:rsidR="00667FE0" w:rsidRPr="00AF4FFC" w14:paraId="14BC334B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71778644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зерттеулеріндегі өзекті мәселелерді қарастыру әдістері мен  талдау жолдарын айқындау</w:t>
            </w:r>
          </w:p>
          <w:p w14:paraId="5FD5A8AE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8EF71" w14:textId="32D87826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AF4FFC">
              <w:rPr>
                <w:b/>
                <w:sz w:val="20"/>
                <w:szCs w:val="20"/>
                <w:lang w:val="kk-KZ"/>
              </w:rPr>
              <w:t xml:space="preserve"> жаңа парадигмаларын тану, қолдану  </w:t>
            </w:r>
          </w:p>
          <w:p w14:paraId="06167FB8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 Зерттеу әдістеріндегі сабақтастық</w:t>
            </w:r>
          </w:p>
          <w:p w14:paraId="22B4FF8B" w14:textId="282E7C21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әдеби құбылыстарды анықтауда жаңа ізденістер мен әдістерді қолдану</w:t>
            </w:r>
          </w:p>
        </w:tc>
      </w:tr>
      <w:tr w:rsidR="00667FE0" w:rsidRPr="00AF4FFC" w14:paraId="07EE854D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75C4A61A" w:rsidR="00667FE0" w:rsidRPr="00B823B4" w:rsidRDefault="00667FE0" w:rsidP="00AF4F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4. 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стиль т.б. салалардағы ізденістерін зерделеу, ондағы құндылықтарды   айқындау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1B39C24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E202D" w14:textId="7197607F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AF4FFC">
              <w:rPr>
                <w:b/>
                <w:sz w:val="20"/>
                <w:szCs w:val="20"/>
                <w:lang w:val="kk-KZ"/>
              </w:rPr>
              <w:t>қызметін анықтау</w:t>
            </w:r>
          </w:p>
          <w:p w14:paraId="06D559E9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ЖИ2.жанр поэтикасын, суреткер стилін айқындау</w:t>
            </w:r>
          </w:p>
          <w:p w14:paraId="3279DBB5" w14:textId="41E6E0EA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Тезсис, тест құру бағалай білу</w:t>
            </w:r>
          </w:p>
        </w:tc>
      </w:tr>
      <w:tr w:rsidR="00667FE0" w:rsidRPr="00AF4FFC" w14:paraId="483CFB26" w14:textId="77777777" w:rsidTr="00AF4FFC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1BF33" w14:textId="77777777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5. 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Тәуелсіздік кезең әдебиеттануындағы зерттелген өзекті </w:t>
            </w:r>
            <w:r w:rsidRPr="00B823B4">
              <w:rPr>
                <w:sz w:val="20"/>
                <w:szCs w:val="20"/>
                <w:lang w:val="kk-KZ" w:eastAsia="ar-SA"/>
              </w:rPr>
              <w:lastRenderedPageBreak/>
              <w:t>мәселелер мен тың ізденістерді талқылау,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практикада қолдану</w:t>
            </w:r>
          </w:p>
          <w:p w14:paraId="5F3C89EA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063DD" w14:textId="45A1E637" w:rsidR="00667FE0" w:rsidRPr="00667FE0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="00AF4FFC">
              <w:rPr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саласындағы зерттеулерді саралау</w:t>
            </w:r>
          </w:p>
          <w:p w14:paraId="7053F38B" w14:textId="61984A89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ЖИ2.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  зерттеудің тың аспектілерін тану, ғылыми-теориялық бағдарды ұстану</w:t>
            </w:r>
          </w:p>
          <w:p w14:paraId="3083B82A" w14:textId="5FB308AA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ЖИ3. ғылыми, әдеби-сын мәтіндерін жазу</w:t>
            </w:r>
          </w:p>
        </w:tc>
      </w:tr>
      <w:tr w:rsidR="00665117" w:rsidRPr="00AF4FFC" w14:paraId="06F41776" w14:textId="77777777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F83" w14:textId="77777777" w:rsidR="00665117" w:rsidRPr="00665117" w:rsidRDefault="00665117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BD596" w14:textId="77777777" w:rsidR="00665117" w:rsidRPr="00376C8F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D8BAC" w14:textId="77777777" w:rsidR="00665117" w:rsidRPr="00665117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3A34AF66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AF4FFC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B8C5B2B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eastAsia="en-US"/>
              </w:rPr>
              <w:t>1.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Стандарты международной журналистики. Алматы, 2002</w:t>
            </w:r>
          </w:p>
          <w:p w14:paraId="229231B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>2.  Политкорректность в СМИ Казахстана: поиск гармонии. Алматы, 2007</w:t>
            </w:r>
          </w:p>
          <w:p w14:paraId="5D8978E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3. 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Медеуова</w:t>
            </w:r>
            <w:proofErr w:type="spellEnd"/>
            <w:r w:rsidRPr="00E35C52">
              <w:rPr>
                <w:bCs/>
                <w:sz w:val="20"/>
                <w:szCs w:val="20"/>
                <w:lang w:eastAsia="en-US"/>
              </w:rPr>
              <w:t xml:space="preserve"> Д. Глобализация и СМИ.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Алматы: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Жибек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жолы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>2004.</w:t>
            </w:r>
          </w:p>
          <w:p w14:paraId="7DEFAD00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4.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Globalizathion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macc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-media. Oklahoma 2005</w:t>
            </w:r>
          </w:p>
          <w:p w14:paraId="6ECCC199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5. 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Mary B. Cassata and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Molefi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K. Asante. MASS COMMUNICATION Principles and Practices.  Oklahoma 2004</w:t>
            </w:r>
          </w:p>
          <w:p w14:paraId="402BFA4D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6.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Berlo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, David K. Process of Communication/ New York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>2006</w:t>
            </w:r>
          </w:p>
          <w:p w14:paraId="722E2F37" w14:textId="77777777" w:rsidR="00665117" w:rsidRPr="00E35C52" w:rsidRDefault="00665117" w:rsidP="00665117">
            <w:pPr>
              <w:spacing w:line="256" w:lineRule="auto"/>
              <w:ind w:left="360" w:right="-58"/>
              <w:rPr>
                <w:sz w:val="20"/>
                <w:szCs w:val="20"/>
                <w:lang w:val="en-US" w:eastAsia="en-US"/>
              </w:rPr>
            </w:pPr>
          </w:p>
          <w:p w14:paraId="70D6499D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3D33D3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3D33D3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AF4FFC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 w:rsidRPr="00667FE0">
              <w:rPr>
                <w:sz w:val="20"/>
                <w:szCs w:val="20"/>
                <w:lang w:val="kk-KZ"/>
              </w:rPr>
              <w:instrText xml:space="preserve"> HYPERLINK "mailto:gulzhan5055@mail.ru"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AF4FFC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764F41AC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 пішіндеудің әртүрлілігі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1D373D72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</w:t>
            </w:r>
            <w:r w:rsidR="00D91864" w:rsidRPr="00E35C52">
              <w:rPr>
                <w:sz w:val="20"/>
                <w:szCs w:val="20"/>
                <w:lang w:val="kk-KZ"/>
              </w:rPr>
              <w:t>ың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 xml:space="preserve"> халықаралық   норм</w:t>
            </w:r>
            <w:r>
              <w:rPr>
                <w:noProof/>
                <w:sz w:val="20"/>
                <w:szCs w:val="20"/>
                <w:lang w:val="kk-KZ"/>
              </w:rPr>
              <w:t>алары   және оның тәжірибедегі р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>өлі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2991F080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Кәсіби жобадағы  қызметтің мазмұны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09608FEC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 саладағы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74BD76F8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01A33FA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PR-дағы коммуникациялық қызмет.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77777777" w:rsidR="003F1961" w:rsidRPr="00E35C52" w:rsidRDefault="004B1129" w:rsidP="00FA7419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72C06F19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0CCFDA11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27EDCCBF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211BF5C6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08D1E267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71CE170E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6796425C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77777777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4C962E3F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56E2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3845670D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298443E5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5A046573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D274C69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39038144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Жобаларды жасау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.    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lastRenderedPageBreak/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6B26654F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045C4A06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Аутсорсинг дегеніміз не және 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2A43919B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Аутсорсинг мен консалтинг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3FD02AF0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193964DF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1E904A6A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0F4FF5FA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1072CDEA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Презентацияның қалай жасалуын   көрсету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4E5458C1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құн саясатының озығы мен тозығы турасында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77777777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5E0A50DB" w14:textId="77777777" w:rsidR="007C710D" w:rsidRPr="00E35C52" w:rsidRDefault="007C710D" w:rsidP="000B5CB2">
      <w:pPr>
        <w:rPr>
          <w:b/>
          <w:sz w:val="20"/>
          <w:szCs w:val="20"/>
          <w:lang w:val="kk-KZ"/>
        </w:rPr>
      </w:pPr>
    </w:p>
    <w:p w14:paraId="2658519E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Мадиев С.Ш.</w:t>
      </w:r>
    </w:p>
    <w:p w14:paraId="1EBAFA2A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Шыңғысова Н.Т.</w:t>
      </w:r>
    </w:p>
    <w:p w14:paraId="78FD5619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           Негизбаева М.О..</w:t>
      </w:r>
    </w:p>
    <w:p w14:paraId="12F3AB76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Иманалиев Ж.О.</w:t>
      </w:r>
    </w:p>
    <w:p w14:paraId="71E47BB4" w14:textId="77777777" w:rsidR="000B5CB2" w:rsidRPr="00E35C52" w:rsidRDefault="000B5CB2" w:rsidP="000B5CB2">
      <w:pPr>
        <w:rPr>
          <w:b/>
          <w:sz w:val="20"/>
          <w:szCs w:val="20"/>
          <w:lang w:val="kk-KZ"/>
        </w:rPr>
      </w:pPr>
    </w:p>
    <w:sectPr w:rsidR="000B5CB2" w:rsidRPr="00E35C5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032F0"/>
    <w:rsid w:val="000126DA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491"/>
    <w:rsid w:val="002E0960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3D3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5232CE"/>
    <w:rsid w:val="005235BD"/>
    <w:rsid w:val="00525BA8"/>
    <w:rsid w:val="0055284C"/>
    <w:rsid w:val="0055693F"/>
    <w:rsid w:val="00561941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B57CD"/>
    <w:rsid w:val="008C47AB"/>
    <w:rsid w:val="008E7119"/>
    <w:rsid w:val="008F3E58"/>
    <w:rsid w:val="008F7E8D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AF4FFC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42F0-C8A7-4F20-BD8C-46A94FC0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5</cp:revision>
  <cp:lastPrinted>2017-01-10T04:30:00Z</cp:lastPrinted>
  <dcterms:created xsi:type="dcterms:W3CDTF">2022-07-04T05:33:00Z</dcterms:created>
  <dcterms:modified xsi:type="dcterms:W3CDTF">2022-07-04T05:45:00Z</dcterms:modified>
</cp:coreProperties>
</file>